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关于雪花牛育肥基地精料补充料（育肥中期）询价采购的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项目，以下为我司相关产品报价：</w:t>
      </w:r>
    </w:p>
    <w:tbl>
      <w:tblPr>
        <w:tblStyle w:val="4"/>
        <w:tblW w:w="94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323"/>
        <w:gridCol w:w="1695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原料名称</w:t>
            </w:r>
          </w:p>
        </w:tc>
        <w:tc>
          <w:tcPr>
            <w:tcW w:w="23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粗蛋白含量（%）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hAnsi="宋体"/>
                <w:color w:val="auto"/>
                <w:lang w:val="en-US" w:eastAsia="zh-CN" w:bidi="ar"/>
              </w:rPr>
              <w:t>原料</w:t>
            </w:r>
            <w:r>
              <w:rPr>
                <w:rStyle w:val="6"/>
                <w:rFonts w:hAnsi="宋体"/>
                <w:color w:val="auto"/>
                <w:lang w:val="en-US" w:eastAsia="zh-CN" w:bidi="ar"/>
              </w:rPr>
              <w:t>单价</w:t>
            </w:r>
          </w:p>
        </w:tc>
        <w:tc>
          <w:tcPr>
            <w:tcW w:w="2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每吨精料中原料重量（kg）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粗蛋白含量（%）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玉米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脱酚棉籽蛋白（60%）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豆粕（≥43%）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麸皮（小麦麸）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玉米DDGS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菜粕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碳酸钙（石粉）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氯化钠（饲料用）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氯化钾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肉牛育肥预混料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防霉剂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菲普鲜灵FX216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合计（kg）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成本（元/吨）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损耗（5‰）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包装（元/吨）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加工费（元/吨）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运费（元/吨）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开票税率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不含税</w:t>
            </w:r>
            <w:r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  <w:t>单</w:t>
            </w: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价（元/吨）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  <w:t>30</w:t>
            </w: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吨不含税</w:t>
            </w:r>
            <w:r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  <w:t>总</w:t>
            </w: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价（元）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含税</w:t>
            </w:r>
            <w:r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  <w:t>单</w:t>
            </w: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价（元/吨）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  <w:t>30</w:t>
            </w: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吨含税</w:t>
            </w:r>
            <w:r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  <w:t>总</w:t>
            </w: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价（元）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报价有效期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报价之日起30日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付款方式、账期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先货后款。验收合格后，收到正规足额发票之日起7个工作日内以银行转账的方式一次性付款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联系人、联系电话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32E0A9B"/>
    <w:rsid w:val="03CF75C5"/>
    <w:rsid w:val="07222102"/>
    <w:rsid w:val="07BE749C"/>
    <w:rsid w:val="07EB398B"/>
    <w:rsid w:val="096A60FD"/>
    <w:rsid w:val="0C6C74BD"/>
    <w:rsid w:val="0CEC11E8"/>
    <w:rsid w:val="0FFA00C0"/>
    <w:rsid w:val="14956609"/>
    <w:rsid w:val="17E35BAB"/>
    <w:rsid w:val="186677D2"/>
    <w:rsid w:val="1CE27F12"/>
    <w:rsid w:val="1D5E5562"/>
    <w:rsid w:val="25A91DDC"/>
    <w:rsid w:val="2A9C3C34"/>
    <w:rsid w:val="3A7461F5"/>
    <w:rsid w:val="3C3A6FCB"/>
    <w:rsid w:val="3D281519"/>
    <w:rsid w:val="438B0CBA"/>
    <w:rsid w:val="48DD3AFF"/>
    <w:rsid w:val="49AD2FD5"/>
    <w:rsid w:val="4AEE39BE"/>
    <w:rsid w:val="4BC114B6"/>
    <w:rsid w:val="506863A4"/>
    <w:rsid w:val="512A47D3"/>
    <w:rsid w:val="524A3FB4"/>
    <w:rsid w:val="5D922B81"/>
    <w:rsid w:val="5FEB54F8"/>
    <w:rsid w:val="604A50AC"/>
    <w:rsid w:val="60E4203B"/>
    <w:rsid w:val="62CA6A4B"/>
    <w:rsid w:val="68D15D57"/>
    <w:rsid w:val="698F4F84"/>
    <w:rsid w:val="6CB542C8"/>
    <w:rsid w:val="70476728"/>
    <w:rsid w:val="76F2311C"/>
    <w:rsid w:val="79E2565A"/>
    <w:rsid w:val="7D9F663D"/>
    <w:rsid w:val="7DF6496D"/>
    <w:rsid w:val="7E51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character" w:customStyle="1" w:styleId="6">
    <w:name w:val="font11"/>
    <w:basedOn w:val="5"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2024-04-23T02:56:20Z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DD132A42FC0A4EA88BF6C8989CA1E4F6_12</vt:lpwstr>
  </property>
</Properties>
</file>