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农牧科技有限责任公司关于雪花牛育肥基地稻草的询价采购项目，以下为我司相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6216"/>
      </w:tblGrid>
      <w:tr>
        <w:trPr>
          <w:trHeight w:val="1461" w:hRule="atLeast"/>
        </w:trPr>
        <w:tc>
          <w:tcPr>
            <w:tcW w:w="2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稻草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（切断状3-5cm）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5，易保存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0.4-0.5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0.1-0.2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黄曲霉毒素Blug/kg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呕吐毒素ug/kg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玉米赤霉烯酮ug/kg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35吨不含税报价（元）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含税报价（元/吨）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35吨含税报价（元）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3433F84"/>
    <w:rsid w:val="085F1DD1"/>
    <w:rsid w:val="0D724E09"/>
    <w:rsid w:val="12AF6F40"/>
    <w:rsid w:val="173E17BF"/>
    <w:rsid w:val="1743234C"/>
    <w:rsid w:val="18961DB5"/>
    <w:rsid w:val="1D7C4CCF"/>
    <w:rsid w:val="23A55DF3"/>
    <w:rsid w:val="452B7D62"/>
    <w:rsid w:val="48AE69C1"/>
    <w:rsid w:val="4AAE7501"/>
    <w:rsid w:val="512A47D3"/>
    <w:rsid w:val="54A35BFD"/>
    <w:rsid w:val="561A5814"/>
    <w:rsid w:val="56633896"/>
    <w:rsid w:val="6122321A"/>
    <w:rsid w:val="626C3AD2"/>
    <w:rsid w:val="66DB1226"/>
    <w:rsid w:val="68D15D57"/>
    <w:rsid w:val="6CB542C8"/>
    <w:rsid w:val="712F289B"/>
    <w:rsid w:val="7B74406A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2024-03-19T01:59:40Z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DD132A42FC0A4EA88BF6C8989CA1E4F6_12</vt:lpwstr>
  </property>
</Properties>
</file>