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江南污水厂二期3000m3/d污水处理厂启动调试达标及所需菌种物资采购项目的技术要  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240" w:after="240" w:line="64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一、快速启动菌：数量约5000</w:t>
      </w:r>
      <w:r>
        <w:rPr>
          <w:rFonts w:hint="eastAsia" w:ascii="黑体" w:hAnsi="黑体" w:eastAsia="黑体" w:cs="黑体"/>
          <w:b/>
          <w:bCs/>
          <w:i w:val="0"/>
          <w:iCs w:val="0"/>
          <w:color w:val="000000"/>
          <w:sz w:val="32"/>
          <w:szCs w:val="32"/>
          <w:u w:val="none"/>
          <w:lang w:val="en-US" w:eastAsia="zh-CN"/>
        </w:rPr>
        <w:t>kg</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作用：针对精细化工业园区污水系统快速启动研发的微生物制剂，由微生物菌种、生物酶和营养物质配制而成，主要用于低浓度、低B/C比值的医药化工原料药及合成制药类工业园区污水处理生化系统的快速启动、重启、强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2）有效活菌数：有效活菌数参照农用微生物菌剂（GB 20287-2006）标准，必须满足本类污水处理启动需求且(cfu)a ≥2亿/g(mL)</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700" w:firstLineChars="200"/>
        <w:jc w:val="left"/>
        <w:textAlignment w:val="auto"/>
        <w:rPr>
          <w:rFonts w:hint="eastAsia" w:ascii="仿宋_GB2312" w:hAnsi="仿宋_GB2312" w:eastAsia="仿宋_GB2312" w:cs="仿宋_GB2312"/>
          <w:i w:val="0"/>
          <w:iCs w:val="0"/>
          <w:caps w:val="0"/>
          <w:color w:val="auto"/>
          <w:spacing w:val="15"/>
          <w:sz w:val="32"/>
          <w:szCs w:val="32"/>
          <w:shd w:val="clear" w:fill="FFFFFF"/>
          <w:lang w:val="en-US" w:eastAsia="zh-CN"/>
        </w:rPr>
      </w:pPr>
      <w:r>
        <w:rPr>
          <w:rFonts w:hint="eastAsia" w:ascii="仿宋_GB2312" w:hAnsi="仿宋_GB2312" w:eastAsia="仿宋_GB2312" w:cs="仿宋_GB2312"/>
          <w:i w:val="0"/>
          <w:iCs w:val="0"/>
          <w:caps w:val="0"/>
          <w:color w:val="auto"/>
          <w:spacing w:val="15"/>
          <w:sz w:val="32"/>
          <w:szCs w:val="32"/>
          <w:shd w:val="clear" w:fill="FFFFFF"/>
          <w:lang w:val="en-US" w:eastAsia="zh-CN"/>
        </w:rPr>
        <w:t>3）</w:t>
      </w:r>
      <w:r>
        <w:rPr>
          <w:rFonts w:hint="eastAsia" w:ascii="仿宋_GB2312" w:hAnsi="仿宋_GB2312" w:eastAsia="仿宋_GB2312" w:cs="仿宋_GB2312"/>
          <w:i w:val="0"/>
          <w:iCs w:val="0"/>
          <w:caps w:val="0"/>
          <w:color w:val="auto"/>
          <w:spacing w:val="15"/>
          <w:sz w:val="32"/>
          <w:szCs w:val="32"/>
          <w:shd w:val="clear" w:fill="FFFFFF"/>
          <w:lang w:eastAsia="zh-CN"/>
        </w:rPr>
        <w:t>主要组成为：</w:t>
      </w:r>
      <w:r>
        <w:rPr>
          <w:rFonts w:hint="eastAsia" w:ascii="仿宋_GB2312" w:hAnsi="仿宋_GB2312" w:eastAsia="仿宋_GB2312" w:cs="仿宋_GB2312"/>
          <w:i w:val="0"/>
          <w:iCs w:val="0"/>
          <w:caps w:val="0"/>
          <w:color w:val="auto"/>
          <w:spacing w:val="15"/>
          <w:sz w:val="32"/>
          <w:szCs w:val="32"/>
          <w:shd w:val="clear" w:fill="FFFFFF"/>
        </w:rPr>
        <w:t>真菌</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霉菌和酵母菌</w:t>
      </w:r>
      <w:r>
        <w:rPr>
          <w:rFonts w:hint="eastAsia" w:ascii="仿宋_GB2312" w:hAnsi="仿宋_GB2312" w:eastAsia="仿宋_GB2312" w:cs="仿宋_GB2312"/>
          <w:i w:val="0"/>
          <w:iCs w:val="0"/>
          <w:caps w:val="0"/>
          <w:color w:val="auto"/>
          <w:spacing w:val="15"/>
          <w:sz w:val="32"/>
          <w:szCs w:val="32"/>
          <w:shd w:val="clear" w:fill="FFFFFF"/>
          <w:lang w:eastAsia="zh-CN"/>
        </w:rPr>
        <w:t>）、生物酶、营养物质，杂菌率≤</w:t>
      </w:r>
      <w:r>
        <w:rPr>
          <w:rFonts w:hint="eastAsia" w:ascii="仿宋_GB2312" w:hAnsi="仿宋_GB2312" w:eastAsia="仿宋_GB2312" w:cs="仿宋_GB2312"/>
          <w:i w:val="0"/>
          <w:iCs w:val="0"/>
          <w:caps w:val="0"/>
          <w:color w:val="auto"/>
          <w:spacing w:val="15"/>
          <w:sz w:val="32"/>
          <w:szCs w:val="32"/>
          <w:shd w:val="clear" w:fill="FFFFFF"/>
          <w:lang w:val="en-US" w:eastAsia="zh-CN"/>
        </w:rPr>
        <w:t>20~30%。</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5"/>
          <w:sz w:val="32"/>
          <w:szCs w:val="32"/>
        </w:rPr>
        <w:t>产品性状：固</w:t>
      </w:r>
      <w:r>
        <w:rPr>
          <w:rFonts w:hint="eastAsia" w:ascii="仿宋_GB2312" w:hAnsi="仿宋_GB2312" w:eastAsia="仿宋_GB2312" w:cs="仿宋_GB2312"/>
          <w:color w:val="auto"/>
          <w:spacing w:val="-5"/>
          <w:sz w:val="32"/>
          <w:szCs w:val="32"/>
          <w:lang w:eastAsia="zh-CN"/>
        </w:rPr>
        <w:t>态或液态</w:t>
      </w:r>
      <w:r>
        <w:rPr>
          <w:rFonts w:hint="eastAsia" w:ascii="仿宋_GB2312" w:hAnsi="仿宋_GB2312" w:eastAsia="仿宋_GB2312" w:cs="仿宋_GB2312"/>
          <w:color w:val="auto"/>
          <w:spacing w:val="-5"/>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28" w:firstLineChars="200"/>
        <w:jc w:val="left"/>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lang w:val="en-US" w:eastAsia="zh-CN"/>
        </w:rPr>
        <w:t>5）</w:t>
      </w:r>
      <w:r>
        <w:rPr>
          <w:rFonts w:hint="eastAsia" w:ascii="仿宋_GB2312" w:hAnsi="仿宋_GB2312" w:eastAsia="仿宋_GB2312" w:cs="仿宋_GB2312"/>
          <w:color w:val="auto"/>
          <w:spacing w:val="-3"/>
          <w:sz w:val="32"/>
          <w:szCs w:val="32"/>
        </w:rPr>
        <w:t>包装规格：塑料桶</w:t>
      </w:r>
      <w:r>
        <w:rPr>
          <w:rFonts w:hint="eastAsia" w:ascii="仿宋_GB2312" w:hAnsi="仿宋_GB2312" w:eastAsia="仿宋_GB2312" w:cs="仿宋_GB2312"/>
          <w:color w:val="auto"/>
          <w:spacing w:val="-3"/>
          <w:sz w:val="32"/>
          <w:szCs w:val="32"/>
          <w:lang w:val="en-US" w:eastAsia="zh-CN"/>
        </w:rPr>
        <w:t>或袋式</w:t>
      </w:r>
      <w:r>
        <w:rPr>
          <w:rFonts w:hint="eastAsia" w:ascii="仿宋_GB2312" w:hAnsi="仿宋_GB2312" w:eastAsia="仿宋_GB2312" w:cs="仿宋_GB2312"/>
          <w:color w:val="auto"/>
          <w:spacing w:val="-3"/>
          <w:sz w:val="32"/>
          <w:szCs w:val="32"/>
        </w:rPr>
        <w:t>包装</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规格自定，包装自行回收。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2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5"/>
          <w:sz w:val="32"/>
          <w:szCs w:val="32"/>
          <w:lang w:val="en-US" w:eastAsia="zh-CN"/>
        </w:rPr>
        <w:t>6）</w:t>
      </w:r>
      <w:r>
        <w:rPr>
          <w:rFonts w:hint="eastAsia" w:ascii="仿宋_GB2312" w:hAnsi="仿宋_GB2312" w:eastAsia="仿宋_GB2312" w:cs="仿宋_GB2312"/>
          <w:color w:val="auto"/>
          <w:spacing w:val="-10"/>
          <w:sz w:val="32"/>
          <w:szCs w:val="32"/>
          <w:lang w:val="en-US" w:eastAsia="zh-CN"/>
        </w:rPr>
        <w:t>使用条件：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①本处理废水为精细化工园区综合废水；已建成污水处理工艺为预处理→综合调节→水解酸化→A</w:t>
      </w:r>
      <w:r>
        <w:rPr>
          <w:rFonts w:hint="eastAsia" w:ascii="仿宋_GB2312" w:hAnsi="仿宋_GB2312" w:eastAsia="仿宋_GB2312" w:cs="仿宋_GB2312"/>
          <w:color w:val="auto"/>
          <w:spacing w:val="-10"/>
          <w:sz w:val="32"/>
          <w:szCs w:val="32"/>
          <w:vertAlign w:val="superscript"/>
          <w:lang w:val="en-US" w:eastAsia="zh-CN"/>
        </w:rPr>
        <w:t>2</w:t>
      </w:r>
      <w:r>
        <w:rPr>
          <w:rFonts w:hint="eastAsia" w:ascii="仿宋_GB2312" w:hAnsi="仿宋_GB2312" w:eastAsia="仿宋_GB2312" w:cs="仿宋_GB2312"/>
          <w:color w:val="auto"/>
          <w:spacing w:val="-10"/>
          <w:sz w:val="32"/>
          <w:szCs w:val="32"/>
          <w:lang w:val="en-US" w:eastAsia="zh-CN"/>
        </w:rPr>
        <w:t>/O→MBBR→混凝→高效沉淀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②构筑物位置及有效容积</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参照已建成构筑物，有兴趣的供应商应自行至现场调研工艺及构筑物、设备设施建成情况（调研踏勘费用由供应商自行承担），污水处理系统在使用菌种及提供技术服务后，如不能使出水达标，则承担全部责任。</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2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sz w:val="32"/>
          <w:szCs w:val="32"/>
          <w:lang w:val="en-US" w:eastAsia="zh-CN"/>
        </w:rPr>
        <w:t>③日处理原水水量：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5"/>
          <w:sz w:val="32"/>
          <w:szCs w:val="32"/>
          <w:lang w:val="en-US" w:eastAsia="zh-CN"/>
        </w:rPr>
        <w:t>3000m</w:t>
      </w:r>
      <w:r>
        <w:rPr>
          <w:rFonts w:hint="eastAsia" w:ascii="仿宋_GB2312" w:hAnsi="仿宋_GB2312" w:eastAsia="仿宋_GB2312" w:cs="仿宋_GB2312"/>
          <w:color w:val="auto"/>
          <w:spacing w:val="-5"/>
          <w:sz w:val="32"/>
          <w:szCs w:val="32"/>
          <w:vertAlign w:val="superscript"/>
          <w:lang w:val="en-US" w:eastAsia="zh-CN"/>
        </w:rPr>
        <w:t>3</w:t>
      </w:r>
      <w:r>
        <w:rPr>
          <w:rFonts w:hint="eastAsia" w:ascii="仿宋_GB2312" w:hAnsi="仿宋_GB2312" w:eastAsia="仿宋_GB2312" w:cs="仿宋_GB2312"/>
          <w:color w:val="auto"/>
          <w:spacing w:val="-5"/>
          <w:sz w:val="32"/>
          <w:szCs w:val="32"/>
          <w:lang w:val="en-US" w:eastAsia="zh-CN"/>
        </w:rPr>
        <w:t>/d，</w:t>
      </w:r>
      <w:r>
        <w:rPr>
          <w:rFonts w:hint="eastAsia" w:ascii="仿宋_GB2312" w:hAnsi="仿宋_GB2312" w:eastAsia="仿宋_GB2312" w:cs="仿宋_GB2312"/>
          <w:color w:val="auto"/>
          <w:sz w:val="32"/>
          <w:szCs w:val="32"/>
          <w:lang w:val="en-US" w:eastAsia="zh-CN"/>
        </w:rPr>
        <w:t>COD平均值 &lt;500mg/L、 B/C&lt;0.3、总氮&lt;60 mg/L 、氨氮&lt;45mg/L 、总磷&lt;1mg/L、TDS&lt;3000mg/L</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④出水必须达到下表要求：</w:t>
      </w:r>
    </w:p>
    <w:tbl>
      <w:tblPr>
        <w:tblStyle w:val="6"/>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075"/>
        <w:gridCol w:w="1274"/>
        <w:gridCol w:w="607"/>
        <w:gridCol w:w="247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6"/>
            <w:tcBorders>
              <w:top w:val="single" w:color="auto" w:sz="4" w:space="0"/>
            </w:tcBorders>
            <w:noWrap w:val="0"/>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基本控制项目最高允许排放浓度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13"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检 测 项 目</w:t>
            </w:r>
          </w:p>
        </w:tc>
        <w:tc>
          <w:tcPr>
            <w:tcW w:w="745"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标准值</w:t>
            </w:r>
          </w:p>
        </w:tc>
        <w:tc>
          <w:tcPr>
            <w:tcW w:w="355"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49"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检 测 项 目</w:t>
            </w:r>
          </w:p>
        </w:tc>
        <w:tc>
          <w:tcPr>
            <w:tcW w:w="868"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化学需氧量(CODcr)</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总有机碳</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五日生化需氧量(BOD5)</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11</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急性毒性（HgCl2毒性当量）</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悬浮物(SS)</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12</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总氰化物</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动植物油</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13</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硫化物</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总氮</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≤15mg/L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14</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硝基苯类</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氨氮（NH3—N）</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≤5（8）mg/L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15</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苯胺类</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7</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总磷</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≤0.5mg/L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16</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二氯甲烷</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8</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色度(稀释倍数)</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≤30倍</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17</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甲苯</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9</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PH值</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6～9</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w:t>
            </w:r>
          </w:p>
        </w:tc>
      </w:tr>
    </w:tbl>
    <w:p>
      <w:pPr>
        <w:keepNext w:val="0"/>
        <w:keepLines w:val="0"/>
        <w:pageBreakBefore w:val="0"/>
        <w:widowControl w:val="0"/>
        <w:numPr>
          <w:ilvl w:val="0"/>
          <w:numId w:val="0"/>
        </w:numPr>
        <w:tabs>
          <w:tab w:val="left" w:pos="410"/>
        </w:tabs>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　7）用量：总用量5000kg。</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8）伴随提供的技术服务要求：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①自行对废水进行适应性实验；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②在正式接种前完成扩大化培养驯化；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③提供系统启动运行方案、培训甲方操作人员并完成系统的调试启动。</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24" w:firstLineChars="200"/>
        <w:jc w:val="left"/>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④要求在规定时间内能快速提高污水处理系统的污泥浓度或挂膜速度、 可快速提高系统去除有机污染物的能力，并确保拟处理污水实现达标排放。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spacing w:val="-2"/>
          <w:position w:val="11"/>
          <w:sz w:val="32"/>
          <w:szCs w:val="32"/>
          <w:vertAlign w:val="baseline"/>
          <w:lang w:val="en-US" w:eastAsia="zh-CN"/>
        </w:rPr>
      </w:pPr>
      <w:r>
        <w:rPr>
          <w:rFonts w:hint="eastAsia" w:ascii="仿宋_GB2312" w:hAnsi="仿宋_GB2312" w:eastAsia="仿宋_GB2312" w:cs="仿宋_GB2312"/>
          <w:spacing w:val="-2"/>
          <w:position w:val="11"/>
          <w:sz w:val="32"/>
          <w:szCs w:val="32"/>
          <w:vertAlign w:val="baseline"/>
          <w:lang w:val="en-US" w:eastAsia="zh-CN"/>
        </w:rPr>
        <w:t>9）配套提供包含但不限于：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spacing w:val="-2"/>
          <w:position w:val="11"/>
          <w:sz w:val="32"/>
          <w:szCs w:val="32"/>
          <w:vertAlign w:val="baseline"/>
          <w:lang w:val="en-US" w:eastAsia="zh-CN"/>
        </w:rPr>
      </w:pPr>
      <w:r>
        <w:rPr>
          <w:rFonts w:hint="eastAsia" w:ascii="仿宋_GB2312" w:hAnsi="仿宋_GB2312" w:eastAsia="仿宋_GB2312" w:cs="仿宋_GB2312"/>
          <w:spacing w:val="-2"/>
          <w:position w:val="11"/>
          <w:sz w:val="32"/>
          <w:szCs w:val="32"/>
          <w:vertAlign w:val="baseline"/>
          <w:lang w:val="en-US" w:eastAsia="zh-CN"/>
        </w:rPr>
        <w:t>①小试装置：不小于200L容器4个及曝气、搅拌装置；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spacing w:val="-2"/>
          <w:position w:val="11"/>
          <w:sz w:val="32"/>
          <w:szCs w:val="32"/>
          <w:vertAlign w:val="baseline"/>
          <w:lang w:val="en-US" w:eastAsia="zh-CN"/>
        </w:rPr>
      </w:pPr>
      <w:r>
        <w:rPr>
          <w:rFonts w:hint="eastAsia" w:ascii="仿宋_GB2312" w:hAnsi="仿宋_GB2312" w:eastAsia="仿宋_GB2312" w:cs="仿宋_GB2312"/>
          <w:spacing w:val="-2"/>
          <w:position w:val="11"/>
          <w:sz w:val="32"/>
          <w:szCs w:val="32"/>
          <w:vertAlign w:val="baseline"/>
          <w:lang w:val="en-US" w:eastAsia="zh-CN"/>
        </w:rPr>
        <w:t>②菌剂投加的设备、设施；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spacing w:val="-2"/>
          <w:position w:val="11"/>
          <w:sz w:val="32"/>
          <w:szCs w:val="32"/>
          <w:vertAlign w:val="baseline"/>
          <w:lang w:val="en-US" w:eastAsia="zh-CN"/>
        </w:rPr>
      </w:pPr>
      <w:r>
        <w:rPr>
          <w:rFonts w:hint="eastAsia" w:ascii="仿宋_GB2312" w:hAnsi="仿宋_GB2312" w:eastAsia="仿宋_GB2312" w:cs="仿宋_GB2312"/>
          <w:spacing w:val="-2"/>
          <w:position w:val="11"/>
          <w:sz w:val="32"/>
          <w:szCs w:val="32"/>
          <w:vertAlign w:val="baseline"/>
          <w:lang w:val="en-US" w:eastAsia="zh-CN"/>
        </w:rPr>
        <w:t>③予驯化培养及扩大培养所需的反应设备、设施；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spacing w:val="-2"/>
          <w:position w:val="11"/>
          <w:sz w:val="32"/>
          <w:szCs w:val="32"/>
          <w:vertAlign w:val="baseline"/>
          <w:lang w:val="en-US" w:eastAsia="zh-CN"/>
        </w:rPr>
      </w:pPr>
      <w:r>
        <w:rPr>
          <w:rFonts w:hint="eastAsia" w:ascii="仿宋_GB2312" w:hAnsi="仿宋_GB2312" w:eastAsia="仿宋_GB2312" w:cs="仿宋_GB2312"/>
          <w:spacing w:val="-2"/>
          <w:position w:val="11"/>
          <w:sz w:val="32"/>
          <w:szCs w:val="32"/>
          <w:vertAlign w:val="baseline"/>
          <w:lang w:val="en-US" w:eastAsia="zh-CN"/>
        </w:rPr>
        <w:t>④驻厂轮班运行人员不得少于4人，时间直至调试达标（暂估为5个月）。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二、硝化菌（好氧强化菌）     数量约4000kg</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1）作用：</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硝化菌是针对精细化工业园区污水处理厂去除氨氮研发的微生态制剂，由亚硝化单胞细菌、硝化细菌、生物酶及保护剂等组成。亚硝化单胞菌将氨氮转化为亚硝酸盐， 而硝化杆菌则是将亚硝酸盐转化为硝酸盐。 在硝化反应中， 增加污水处理系统中的亚硝化单胞菌和硝化杆菌数量， 使系统达到硝化的目的。同时复配了氮同化率高的兼养菌， 利用菌种间的协同作用， 调节污水水质以适于亚硝化单胞菌和硝化杆菌附着和生长，并提高低温条件下的运行能力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2）有效活菌数：有效活菌数参照农用微生物菌剂（GB 20287-2006）标准，必须满足本类污水处理启动需求且(cfu)a ≥2亿/g(mL)</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700" w:firstLineChars="200"/>
        <w:jc w:val="left"/>
        <w:textAlignment w:val="auto"/>
        <w:rPr>
          <w:rFonts w:hint="eastAsia" w:ascii="仿宋_GB2312" w:hAnsi="仿宋_GB2312" w:eastAsia="仿宋_GB2312" w:cs="仿宋_GB2312"/>
          <w:i w:val="0"/>
          <w:iCs w:val="0"/>
          <w:caps w:val="0"/>
          <w:color w:val="auto"/>
          <w:spacing w:val="15"/>
          <w:sz w:val="32"/>
          <w:szCs w:val="32"/>
          <w:shd w:val="clear" w:fill="FFFFFF"/>
          <w:lang w:val="en-US" w:eastAsia="zh-CN"/>
        </w:rPr>
      </w:pPr>
      <w:r>
        <w:rPr>
          <w:rFonts w:hint="eastAsia" w:ascii="仿宋_GB2312" w:hAnsi="仿宋_GB2312" w:eastAsia="仿宋_GB2312" w:cs="仿宋_GB2312"/>
          <w:i w:val="0"/>
          <w:iCs w:val="0"/>
          <w:caps w:val="0"/>
          <w:color w:val="auto"/>
          <w:spacing w:val="15"/>
          <w:sz w:val="32"/>
          <w:szCs w:val="32"/>
          <w:shd w:val="clear" w:fill="FFFFFF"/>
          <w:lang w:val="en-US" w:eastAsia="zh-CN"/>
        </w:rPr>
        <w:t>3）</w:t>
      </w:r>
      <w:r>
        <w:rPr>
          <w:rFonts w:hint="eastAsia" w:ascii="仿宋_GB2312" w:hAnsi="仿宋_GB2312" w:eastAsia="仿宋_GB2312" w:cs="仿宋_GB2312"/>
          <w:i w:val="0"/>
          <w:iCs w:val="0"/>
          <w:caps w:val="0"/>
          <w:color w:val="auto"/>
          <w:spacing w:val="15"/>
          <w:sz w:val="32"/>
          <w:szCs w:val="32"/>
          <w:shd w:val="clear" w:fill="FFFFFF"/>
          <w:lang w:eastAsia="zh-CN"/>
        </w:rPr>
        <w:t>主要组成为：</w:t>
      </w:r>
      <w:r>
        <w:rPr>
          <w:rFonts w:hint="eastAsia" w:ascii="仿宋_GB2312" w:hAnsi="仿宋_GB2312" w:eastAsia="仿宋_GB2312" w:cs="仿宋_GB2312"/>
          <w:i w:val="0"/>
          <w:iCs w:val="0"/>
          <w:caps w:val="0"/>
          <w:color w:val="auto"/>
          <w:spacing w:val="15"/>
          <w:sz w:val="32"/>
          <w:szCs w:val="32"/>
          <w:shd w:val="clear" w:fill="FFFFFF"/>
        </w:rPr>
        <w:t>真菌</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霉菌和酵母菌</w:t>
      </w:r>
      <w:r>
        <w:rPr>
          <w:rFonts w:hint="eastAsia" w:ascii="仿宋_GB2312" w:hAnsi="仿宋_GB2312" w:eastAsia="仿宋_GB2312" w:cs="仿宋_GB2312"/>
          <w:i w:val="0"/>
          <w:iCs w:val="0"/>
          <w:caps w:val="0"/>
          <w:color w:val="auto"/>
          <w:spacing w:val="15"/>
          <w:sz w:val="32"/>
          <w:szCs w:val="32"/>
          <w:shd w:val="clear" w:fill="FFFFFF"/>
          <w:lang w:eastAsia="zh-CN"/>
        </w:rPr>
        <w:t>）、生物酶、营养物质，杂菌率≤</w:t>
      </w:r>
      <w:r>
        <w:rPr>
          <w:rFonts w:hint="eastAsia" w:ascii="仿宋_GB2312" w:hAnsi="仿宋_GB2312" w:eastAsia="仿宋_GB2312" w:cs="仿宋_GB2312"/>
          <w:i w:val="0"/>
          <w:iCs w:val="0"/>
          <w:caps w:val="0"/>
          <w:color w:val="auto"/>
          <w:spacing w:val="15"/>
          <w:sz w:val="32"/>
          <w:szCs w:val="32"/>
          <w:shd w:val="clear" w:fill="FFFFFF"/>
          <w:lang w:val="en-US" w:eastAsia="zh-CN"/>
        </w:rPr>
        <w:t>20~30%。</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5"/>
          <w:sz w:val="32"/>
          <w:szCs w:val="32"/>
        </w:rPr>
        <w:t>产品性状：固</w:t>
      </w:r>
      <w:r>
        <w:rPr>
          <w:rFonts w:hint="eastAsia" w:ascii="仿宋_GB2312" w:hAnsi="仿宋_GB2312" w:eastAsia="仿宋_GB2312" w:cs="仿宋_GB2312"/>
          <w:color w:val="auto"/>
          <w:spacing w:val="-5"/>
          <w:sz w:val="32"/>
          <w:szCs w:val="32"/>
          <w:lang w:eastAsia="zh-CN"/>
        </w:rPr>
        <w:t>态或液态</w:t>
      </w:r>
      <w:r>
        <w:rPr>
          <w:rFonts w:hint="eastAsia" w:ascii="仿宋_GB2312" w:hAnsi="仿宋_GB2312" w:eastAsia="仿宋_GB2312" w:cs="仿宋_GB2312"/>
          <w:color w:val="auto"/>
          <w:spacing w:val="-5"/>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28" w:firstLineChars="200"/>
        <w:jc w:val="left"/>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lang w:val="en-US" w:eastAsia="zh-CN"/>
        </w:rPr>
        <w:t>5）</w:t>
      </w:r>
      <w:r>
        <w:rPr>
          <w:rFonts w:hint="eastAsia" w:ascii="仿宋_GB2312" w:hAnsi="仿宋_GB2312" w:eastAsia="仿宋_GB2312" w:cs="仿宋_GB2312"/>
          <w:color w:val="auto"/>
          <w:spacing w:val="-3"/>
          <w:sz w:val="32"/>
          <w:szCs w:val="32"/>
        </w:rPr>
        <w:t>包装规格：塑料桶</w:t>
      </w:r>
      <w:r>
        <w:rPr>
          <w:rFonts w:hint="eastAsia" w:ascii="仿宋_GB2312" w:hAnsi="仿宋_GB2312" w:eastAsia="仿宋_GB2312" w:cs="仿宋_GB2312"/>
          <w:color w:val="auto"/>
          <w:spacing w:val="-3"/>
          <w:sz w:val="32"/>
          <w:szCs w:val="32"/>
          <w:lang w:val="en-US" w:eastAsia="zh-CN"/>
        </w:rPr>
        <w:t>或袋式</w:t>
      </w:r>
      <w:r>
        <w:rPr>
          <w:rFonts w:hint="eastAsia" w:ascii="仿宋_GB2312" w:hAnsi="仿宋_GB2312" w:eastAsia="仿宋_GB2312" w:cs="仿宋_GB2312"/>
          <w:color w:val="auto"/>
          <w:spacing w:val="-3"/>
          <w:sz w:val="32"/>
          <w:szCs w:val="32"/>
        </w:rPr>
        <w:t>包装</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规格自定，包装自行回收。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right="0" w:firstLine="620" w:firstLineChars="200"/>
        <w:jc w:val="left"/>
        <w:textAlignment w:val="auto"/>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5"/>
          <w:sz w:val="32"/>
          <w:szCs w:val="32"/>
          <w:lang w:val="en-US" w:eastAsia="zh-CN"/>
        </w:rPr>
        <w:t>6）</w:t>
      </w:r>
      <w:r>
        <w:rPr>
          <w:rFonts w:hint="eastAsia" w:ascii="仿宋_GB2312" w:hAnsi="仿宋_GB2312" w:eastAsia="仿宋_GB2312" w:cs="仿宋_GB2312"/>
          <w:spacing w:val="-10"/>
          <w:sz w:val="32"/>
          <w:szCs w:val="32"/>
          <w:lang w:val="en-US" w:eastAsia="zh-CN"/>
        </w:rPr>
        <w:t>使用条件：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spacing w:val="-10"/>
          <w:sz w:val="32"/>
          <w:szCs w:val="32"/>
          <w:lang w:val="en-US" w:eastAsia="zh-CN"/>
        </w:rPr>
        <w:t>①本处理废水为精细化工园区综合废水；已建成污水处理工</w:t>
      </w:r>
      <w:r>
        <w:rPr>
          <w:rFonts w:hint="eastAsia" w:ascii="仿宋_GB2312" w:hAnsi="仿宋_GB2312" w:eastAsia="仿宋_GB2312" w:cs="仿宋_GB2312"/>
          <w:color w:val="auto"/>
          <w:spacing w:val="-10"/>
          <w:sz w:val="32"/>
          <w:szCs w:val="32"/>
          <w:lang w:val="en-US" w:eastAsia="zh-CN"/>
        </w:rPr>
        <w:t>艺为预处理→综合调节→水解酸化→A/O→MBBR→混凝→高效沉淀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②构筑物位置及有效容积</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left"/>
        <w:textAlignment w:val="auto"/>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参照已建成构筑物，有兴趣的供应商应自行至现场调研工艺及构筑物、设备设施建成情况（调研踏勘费用由供应商自行承担），污水处理系统在使用菌种及提供技术服务后，如不能使出水达标，则承担全部责任。</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2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sz w:val="32"/>
          <w:szCs w:val="32"/>
          <w:lang w:val="en-US" w:eastAsia="zh-CN"/>
        </w:rPr>
        <w:t>③日处理原水水量：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5"/>
          <w:sz w:val="32"/>
          <w:szCs w:val="32"/>
          <w:lang w:val="en-US" w:eastAsia="zh-CN"/>
        </w:rPr>
        <w:t>3000m</w:t>
      </w:r>
      <w:r>
        <w:rPr>
          <w:rFonts w:hint="eastAsia" w:ascii="仿宋_GB2312" w:hAnsi="仿宋_GB2312" w:eastAsia="仿宋_GB2312" w:cs="仿宋_GB2312"/>
          <w:color w:val="auto"/>
          <w:spacing w:val="-5"/>
          <w:sz w:val="32"/>
          <w:szCs w:val="32"/>
          <w:vertAlign w:val="superscript"/>
          <w:lang w:val="en-US" w:eastAsia="zh-CN"/>
        </w:rPr>
        <w:t>3</w:t>
      </w:r>
      <w:r>
        <w:rPr>
          <w:rFonts w:hint="eastAsia" w:ascii="仿宋_GB2312" w:hAnsi="仿宋_GB2312" w:eastAsia="仿宋_GB2312" w:cs="仿宋_GB2312"/>
          <w:color w:val="auto"/>
          <w:spacing w:val="-5"/>
          <w:sz w:val="32"/>
          <w:szCs w:val="32"/>
          <w:lang w:val="en-US" w:eastAsia="zh-CN"/>
        </w:rPr>
        <w:t>/d，</w:t>
      </w:r>
      <w:r>
        <w:rPr>
          <w:rFonts w:hint="eastAsia" w:ascii="仿宋_GB2312" w:hAnsi="仿宋_GB2312" w:eastAsia="仿宋_GB2312" w:cs="仿宋_GB2312"/>
          <w:color w:val="auto"/>
          <w:sz w:val="32"/>
          <w:szCs w:val="32"/>
          <w:lang w:val="en-US" w:eastAsia="zh-CN"/>
        </w:rPr>
        <w:t>COD平均值 &lt;500mg/L、 B/C&lt;0.3、总氮&lt;60 mg/L 、氨氮&lt;45mg/L 、总磷&lt;1mg/L、TDS&lt;3000mg/L</w:t>
      </w:r>
    </w:p>
    <w:p>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④出水必须达到下表要求：</w:t>
      </w:r>
    </w:p>
    <w:tbl>
      <w:tblPr>
        <w:tblStyle w:val="6"/>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075"/>
        <w:gridCol w:w="1274"/>
        <w:gridCol w:w="607"/>
        <w:gridCol w:w="2479"/>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6"/>
            <w:tcBorders>
              <w:top w:val="single" w:color="auto" w:sz="4" w:space="0"/>
            </w:tcBorders>
            <w:noWrap w:val="0"/>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基本控制项目最高允许排放浓度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213"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检 测 项 目</w:t>
            </w:r>
          </w:p>
        </w:tc>
        <w:tc>
          <w:tcPr>
            <w:tcW w:w="745"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标准值</w:t>
            </w:r>
          </w:p>
        </w:tc>
        <w:tc>
          <w:tcPr>
            <w:tcW w:w="355"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49"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检 测 项 目</w:t>
            </w:r>
          </w:p>
        </w:tc>
        <w:tc>
          <w:tcPr>
            <w:tcW w:w="868" w:type="pct"/>
            <w:noWrap w:val="0"/>
            <w:vAlign w:val="center"/>
          </w:tcPr>
          <w:p>
            <w:pPr>
              <w:pStyle w:val="2"/>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化学需氧量(CODcr)</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总有机碳</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五日生化需氧量(BOD5)</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11</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急性毒性（HgCl2毒性当量）</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悬浮物(SS)</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≤10mg/L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12</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总氰化物</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动植物油</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13</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硫化物</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总氮</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≤15mg/L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14</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硝基苯类</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氨氮（NH3—N）</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≤5（8）mg/L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15</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苯胺类</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7</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总磷</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≤0.5mg/L</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16</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二氯甲烷</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8</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色度(稀释倍数)</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≤30倍</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17</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甲苯</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7"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9</w:t>
            </w:r>
          </w:p>
        </w:tc>
        <w:tc>
          <w:tcPr>
            <w:tcW w:w="1213"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PH值</w:t>
            </w:r>
          </w:p>
        </w:tc>
        <w:tc>
          <w:tcPr>
            <w:tcW w:w="74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6～9</w:t>
            </w:r>
          </w:p>
        </w:tc>
        <w:tc>
          <w:tcPr>
            <w:tcW w:w="355"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w:t>
            </w:r>
          </w:p>
        </w:tc>
        <w:tc>
          <w:tcPr>
            <w:tcW w:w="1449"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w:t>
            </w:r>
          </w:p>
        </w:tc>
        <w:tc>
          <w:tcPr>
            <w:tcW w:w="868" w:type="pct"/>
            <w:noWrap w:val="0"/>
            <w:vAlign w:val="center"/>
          </w:tcPr>
          <w:p>
            <w:pPr>
              <w:pStyle w:val="2"/>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w:t>
            </w:r>
          </w:p>
        </w:tc>
      </w:tr>
    </w:tbl>
    <w:p>
      <w:pPr>
        <w:pStyle w:val="2"/>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24" w:firstLineChars="200"/>
        <w:jc w:val="left"/>
        <w:textAlignment w:val="auto"/>
        <w:rPr>
          <w:rFonts w:hint="eastAsia" w:ascii="仿宋_GB2312" w:hAnsi="仿宋_GB2312" w:eastAsia="仿宋_GB2312" w:cs="仿宋_GB2312"/>
          <w:color w:val="auto"/>
          <w:spacing w:val="-4"/>
          <w:kern w:val="2"/>
          <w:sz w:val="32"/>
          <w:szCs w:val="32"/>
          <w:lang w:val="en-US" w:eastAsia="zh-CN" w:bidi="ar-SA"/>
        </w:rPr>
      </w:pPr>
      <w:r>
        <w:rPr>
          <w:rFonts w:hint="eastAsia" w:ascii="仿宋_GB2312" w:hAnsi="仿宋_GB2312" w:eastAsia="仿宋_GB2312" w:cs="仿宋_GB2312"/>
          <w:color w:val="auto"/>
          <w:spacing w:val="-4"/>
          <w:kern w:val="2"/>
          <w:sz w:val="32"/>
          <w:szCs w:val="32"/>
          <w:lang w:val="en-US" w:eastAsia="zh-CN" w:bidi="ar-SA"/>
        </w:rPr>
        <w:t>7）用量：总用量4000kg。</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8）伴随提供的技术服务要求：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①自行对废水进行适应性实验；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②在正式接种前完成扩大化培养驯化；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③提供A/O好氧池启动运行方案、培训甲方操作人员并完成A/O好氧池及MBBR池的调试启动。</w:t>
      </w:r>
    </w:p>
    <w:p>
      <w:pPr>
        <w:pStyle w:val="2"/>
        <w:keepNext w:val="0"/>
        <w:keepLines w:val="0"/>
        <w:pageBreakBefore w:val="0"/>
        <w:widowControl w:val="0"/>
        <w:kinsoku/>
        <w:wordWrap/>
        <w:overflowPunct/>
        <w:topLinePunct w:val="0"/>
        <w:autoSpaceDE/>
        <w:autoSpaceDN/>
        <w:bidi w:val="0"/>
        <w:adjustRightInd w:val="0"/>
        <w:snapToGrid w:val="0"/>
        <w:spacing w:line="520" w:lineRule="exact"/>
        <w:ind w:right="0" w:firstLine="624" w:firstLineChars="200"/>
        <w:jc w:val="lef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4"/>
          <w:sz w:val="32"/>
          <w:szCs w:val="32"/>
          <w:lang w:val="en-US" w:eastAsia="zh-CN"/>
        </w:rPr>
        <w:t>④要求在规定时间内</w:t>
      </w:r>
      <w:r>
        <w:rPr>
          <w:rFonts w:hint="eastAsia" w:ascii="仿宋_GB2312" w:hAnsi="仿宋_GB2312" w:eastAsia="仿宋_GB2312" w:cs="仿宋_GB2312"/>
          <w:color w:val="auto"/>
          <w:spacing w:val="-4"/>
          <w:sz w:val="32"/>
          <w:szCs w:val="32"/>
        </w:rPr>
        <w:t>快速增加系统中微生物含量，提高生物活性</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5"/>
          <w:sz w:val="32"/>
          <w:szCs w:val="32"/>
        </w:rPr>
        <w:t xml:space="preserve"> 改善污泥沉降性能、减少厌氧池泡泥</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6"/>
          <w:sz w:val="32"/>
          <w:szCs w:val="32"/>
        </w:rPr>
        <w:t>提高</w:t>
      </w:r>
      <w:r>
        <w:rPr>
          <w:rFonts w:hint="eastAsia" w:ascii="仿宋_GB2312" w:hAnsi="仿宋_GB2312" w:eastAsia="仿宋_GB2312" w:cs="仿宋_GB2312"/>
          <w:color w:val="auto"/>
          <w:spacing w:val="-40"/>
          <w:sz w:val="32"/>
          <w:szCs w:val="32"/>
        </w:rPr>
        <w:t xml:space="preserve"> </w:t>
      </w:r>
      <w:r>
        <w:rPr>
          <w:rFonts w:hint="eastAsia" w:ascii="仿宋_GB2312" w:hAnsi="仿宋_GB2312" w:eastAsia="仿宋_GB2312" w:cs="仿宋_GB2312"/>
          <w:color w:val="auto"/>
          <w:spacing w:val="-6"/>
          <w:sz w:val="32"/>
          <w:szCs w:val="32"/>
        </w:rPr>
        <w:t>BOD</w:t>
      </w:r>
      <w:r>
        <w:rPr>
          <w:rFonts w:hint="eastAsia" w:ascii="仿宋_GB2312" w:hAnsi="仿宋_GB2312" w:eastAsia="仿宋_GB2312" w:cs="仿宋_GB2312"/>
          <w:color w:val="auto"/>
          <w:spacing w:val="-44"/>
          <w:sz w:val="32"/>
          <w:szCs w:val="32"/>
        </w:rPr>
        <w:t xml:space="preserve"> </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53"/>
          <w:sz w:val="32"/>
          <w:szCs w:val="32"/>
        </w:rPr>
        <w:t xml:space="preserve"> </w:t>
      </w:r>
      <w:r>
        <w:rPr>
          <w:rFonts w:hint="eastAsia" w:ascii="仿宋_GB2312" w:hAnsi="仿宋_GB2312" w:eastAsia="仿宋_GB2312" w:cs="仿宋_GB2312"/>
          <w:color w:val="auto"/>
          <w:spacing w:val="-6"/>
          <w:sz w:val="32"/>
          <w:szCs w:val="32"/>
        </w:rPr>
        <w:t>COD</w:t>
      </w:r>
      <w:r>
        <w:rPr>
          <w:rFonts w:hint="eastAsia" w:ascii="仿宋_GB2312" w:hAnsi="仿宋_GB2312" w:eastAsia="仿宋_GB2312" w:cs="仿宋_GB2312"/>
          <w:color w:val="auto"/>
          <w:spacing w:val="-30"/>
          <w:sz w:val="32"/>
          <w:szCs w:val="32"/>
        </w:rPr>
        <w:t xml:space="preserve"> </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lang w:val="en-US" w:eastAsia="zh-CN"/>
        </w:rPr>
        <w:t>总氮和氨氮</w:t>
      </w:r>
      <w:r>
        <w:rPr>
          <w:rFonts w:hint="eastAsia" w:ascii="仿宋_GB2312" w:hAnsi="仿宋_GB2312" w:eastAsia="仿宋_GB2312" w:cs="仿宋_GB2312"/>
          <w:color w:val="auto"/>
          <w:spacing w:val="-6"/>
          <w:sz w:val="32"/>
          <w:szCs w:val="32"/>
        </w:rPr>
        <w:t>的去除效率</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3"/>
          <w:sz w:val="32"/>
          <w:szCs w:val="32"/>
        </w:rPr>
        <w:t xml:space="preserve"> 快速恢复受有毒物质或负荷冲击后处理效率低下的</w:t>
      </w:r>
      <w:r>
        <w:rPr>
          <w:rFonts w:hint="eastAsia" w:ascii="仿宋_GB2312" w:hAnsi="仿宋_GB2312" w:eastAsia="仿宋_GB2312" w:cs="仿宋_GB2312"/>
          <w:color w:val="auto"/>
          <w:spacing w:val="-4"/>
          <w:sz w:val="32"/>
          <w:szCs w:val="32"/>
          <w:lang w:val="en-US" w:eastAsia="zh-CN"/>
        </w:rPr>
        <w:t>A/O好氧</w:t>
      </w:r>
      <w:r>
        <w:rPr>
          <w:rFonts w:hint="eastAsia" w:ascii="仿宋_GB2312" w:hAnsi="仿宋_GB2312" w:eastAsia="仿宋_GB2312" w:cs="仿宋_GB2312"/>
          <w:color w:val="auto"/>
          <w:spacing w:val="-3"/>
          <w:sz w:val="32"/>
          <w:szCs w:val="32"/>
        </w:rPr>
        <w:t>系统</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10"/>
          <w:sz w:val="32"/>
          <w:szCs w:val="32"/>
          <w:lang w:val="en-US" w:eastAsia="zh-CN"/>
        </w:rPr>
        <w:t>抑制和减少丝状菌的繁殖</w:t>
      </w:r>
      <w:r>
        <w:rPr>
          <w:rFonts w:hint="eastAsia" w:ascii="仿宋_GB2312" w:hAnsi="仿宋_GB2312" w:eastAsia="仿宋_GB2312" w:cs="仿宋_GB2312"/>
          <w:color w:val="auto"/>
          <w:spacing w:val="-1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ind w:right="0" w:firstLine="600" w:firstLineChars="200"/>
        <w:jc w:val="left"/>
        <w:textAlignment w:val="auto"/>
        <w:rPr>
          <w:rFonts w:hint="eastAsia" w:ascii="仿宋_GB2312" w:hAnsi="仿宋_GB2312" w:eastAsia="仿宋_GB2312" w:cs="仿宋_GB2312"/>
          <w:color w:val="auto"/>
          <w:spacing w:val="-10"/>
          <w:sz w:val="32"/>
          <w:szCs w:val="32"/>
          <w:lang w:eastAsia="zh-CN"/>
        </w:rPr>
      </w:pPr>
      <w:r>
        <w:rPr>
          <w:rFonts w:hint="eastAsia" w:ascii="仿宋_GB2312" w:hAnsi="仿宋_GB2312" w:eastAsia="仿宋_GB2312" w:cs="仿宋_GB2312"/>
          <w:color w:val="auto"/>
          <w:spacing w:val="-10"/>
          <w:sz w:val="32"/>
          <w:szCs w:val="32"/>
        </w:rPr>
        <w:t>⑤</w:t>
      </w:r>
      <w:r>
        <w:rPr>
          <w:rFonts w:hint="eastAsia" w:ascii="仿宋_GB2312" w:hAnsi="仿宋_GB2312" w:eastAsia="仿宋_GB2312" w:cs="仿宋_GB2312"/>
          <w:color w:val="auto"/>
          <w:spacing w:val="-10"/>
          <w:sz w:val="32"/>
          <w:szCs w:val="32"/>
          <w:lang w:eastAsia="zh-CN"/>
        </w:rPr>
        <w:t>必须确保拟处理污水实现达标排放。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left"/>
        <w:textAlignment w:val="auto"/>
        <w:rPr>
          <w:rFonts w:hint="eastAsia" w:ascii="仿宋_GB2312" w:hAnsi="仿宋_GB2312" w:eastAsia="仿宋_GB2312" w:cs="仿宋_GB2312"/>
          <w:color w:val="auto"/>
          <w:spacing w:val="-2"/>
          <w:position w:val="11"/>
          <w:sz w:val="32"/>
          <w:szCs w:val="32"/>
          <w:vertAlign w:val="baseline"/>
          <w:lang w:val="en-US" w:eastAsia="zh-CN"/>
        </w:rPr>
      </w:pPr>
      <w:r>
        <w:rPr>
          <w:rFonts w:hint="eastAsia" w:ascii="仿宋_GB2312" w:hAnsi="仿宋_GB2312" w:eastAsia="仿宋_GB2312" w:cs="仿宋_GB2312"/>
          <w:color w:val="auto"/>
          <w:spacing w:val="-2"/>
          <w:position w:val="11"/>
          <w:sz w:val="32"/>
          <w:szCs w:val="32"/>
          <w:vertAlign w:val="baseline"/>
          <w:lang w:val="en-US" w:eastAsia="zh-CN"/>
        </w:rPr>
        <w:t>　　9）配套提供包含但不限于：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2"/>
          <w:position w:val="11"/>
          <w:sz w:val="32"/>
          <w:szCs w:val="32"/>
          <w:vertAlign w:val="baseline"/>
          <w:lang w:val="en-US" w:eastAsia="zh-CN"/>
        </w:rPr>
      </w:pPr>
      <w:r>
        <w:rPr>
          <w:rFonts w:hint="eastAsia" w:ascii="仿宋_GB2312" w:hAnsi="仿宋_GB2312" w:eastAsia="仿宋_GB2312" w:cs="仿宋_GB2312"/>
          <w:color w:val="auto"/>
          <w:spacing w:val="-2"/>
          <w:position w:val="11"/>
          <w:sz w:val="32"/>
          <w:szCs w:val="32"/>
          <w:vertAlign w:val="baseline"/>
          <w:lang w:val="en-US" w:eastAsia="zh-CN"/>
        </w:rPr>
        <w:t>①小试装置：不小于200L容器4个及曝气、搅拌装置；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2"/>
          <w:position w:val="11"/>
          <w:sz w:val="32"/>
          <w:szCs w:val="32"/>
          <w:vertAlign w:val="baseline"/>
          <w:lang w:val="en-US" w:eastAsia="zh-CN"/>
        </w:rPr>
      </w:pPr>
      <w:r>
        <w:rPr>
          <w:rFonts w:hint="eastAsia" w:ascii="仿宋_GB2312" w:hAnsi="仿宋_GB2312" w:eastAsia="仿宋_GB2312" w:cs="仿宋_GB2312"/>
          <w:color w:val="auto"/>
          <w:spacing w:val="-2"/>
          <w:position w:val="11"/>
          <w:sz w:val="32"/>
          <w:szCs w:val="32"/>
          <w:vertAlign w:val="baseline"/>
          <w:lang w:val="en-US" w:eastAsia="zh-CN"/>
        </w:rPr>
        <w:t>②菌剂投加的设备、设施；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2"/>
          <w:position w:val="11"/>
          <w:sz w:val="32"/>
          <w:szCs w:val="32"/>
          <w:vertAlign w:val="baseline"/>
          <w:lang w:val="en-US" w:eastAsia="zh-CN"/>
        </w:rPr>
      </w:pPr>
      <w:r>
        <w:rPr>
          <w:rFonts w:hint="eastAsia" w:ascii="仿宋_GB2312" w:hAnsi="仿宋_GB2312" w:eastAsia="仿宋_GB2312" w:cs="仿宋_GB2312"/>
          <w:color w:val="auto"/>
          <w:spacing w:val="-2"/>
          <w:position w:val="11"/>
          <w:sz w:val="32"/>
          <w:szCs w:val="32"/>
          <w:vertAlign w:val="baseline"/>
          <w:lang w:val="en-US" w:eastAsia="zh-CN"/>
        </w:rPr>
        <w:t>③予驯化培养及扩大培养所需的反应设备、设施；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仿宋_GB2312" w:hAnsi="仿宋_GB2312" w:eastAsia="仿宋_GB2312" w:cs="仿宋_GB2312"/>
          <w:color w:val="auto"/>
          <w:spacing w:val="-2"/>
          <w:position w:val="11"/>
          <w:sz w:val="32"/>
          <w:szCs w:val="32"/>
          <w:vertAlign w:val="baseline"/>
          <w:lang w:val="en-US" w:eastAsia="zh-CN"/>
        </w:rPr>
      </w:pPr>
      <w:r>
        <w:rPr>
          <w:rFonts w:hint="eastAsia" w:ascii="仿宋_GB2312" w:hAnsi="仿宋_GB2312" w:eastAsia="仿宋_GB2312" w:cs="仿宋_GB2312"/>
          <w:color w:val="auto"/>
          <w:spacing w:val="-2"/>
          <w:position w:val="11"/>
          <w:sz w:val="32"/>
          <w:szCs w:val="32"/>
          <w:vertAlign w:val="baseline"/>
          <w:lang w:val="en-US" w:eastAsia="zh-CN"/>
        </w:rPr>
        <w:t>④驻厂轮班运行人员不得少于4人，时间直至调试达标（暂估为5个月）。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200" w:right="0" w:rightChars="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三、载体污泥</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制药厂或精细化工厂或市政污水处理厂厌氧消化污泥，要求VSS≥65%，含水率65%-85%</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数量：不少于</w:t>
      </w:r>
      <w:r>
        <w:rPr>
          <w:rFonts w:hint="eastAsia" w:ascii="仿宋_GB2312" w:hAnsi="仿宋_GB2312" w:eastAsia="仿宋_GB2312" w:cs="仿宋_GB2312"/>
          <w:color w:val="C00000"/>
          <w:sz w:val="32"/>
          <w:szCs w:val="32"/>
          <w:lang w:val="en-US" w:eastAsia="zh-CN"/>
        </w:rPr>
        <w:t>183</w:t>
      </w:r>
      <w:r>
        <w:rPr>
          <w:rFonts w:hint="eastAsia" w:ascii="仿宋_GB2312" w:hAnsi="仿宋_GB2312" w:eastAsia="仿宋_GB2312" w:cs="仿宋_GB2312"/>
          <w:color w:val="auto"/>
          <w:sz w:val="32"/>
          <w:szCs w:val="32"/>
          <w:lang w:val="en-US" w:eastAsia="zh-CN"/>
        </w:rPr>
        <w:t>吨</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伴随服务包含但不限于:污泥的采购、运输、除渣、投加（含投加工器具和人员）。</w:t>
      </w:r>
    </w:p>
    <w:p>
      <w:pPr>
        <w:pStyle w:val="2"/>
        <w:keepNext w:val="0"/>
        <w:keepLines w:val="0"/>
        <w:pageBreakBefore w:val="0"/>
        <w:widowControl w:val="0"/>
        <w:kinsoku/>
        <w:wordWrap/>
        <w:overflowPunct/>
        <w:topLinePunct w:val="0"/>
        <w:autoSpaceDE/>
        <w:autoSpaceDN/>
        <w:bidi w:val="0"/>
        <w:adjustRightInd w:val="0"/>
        <w:snapToGrid w:val="0"/>
        <w:spacing w:line="520" w:lineRule="exact"/>
        <w:ind w:left="0" w:right="0" w:firstLine="560" w:firstLineChars="200"/>
        <w:jc w:val="left"/>
        <w:textAlignment w:val="auto"/>
        <w:rPr>
          <w:rFonts w:hint="eastAsia" w:ascii="仿宋" w:hAnsi="仿宋" w:eastAsia="仿宋" w:cs="仿宋"/>
          <w:sz w:val="28"/>
          <w:szCs w:val="28"/>
          <w:lang w:val="en-US" w:eastAsia="zh-CN"/>
        </w:rPr>
      </w:pPr>
    </w:p>
    <w:p>
      <w:pPr>
        <w:numPr>
          <w:ilvl w:val="0"/>
          <w:numId w:val="0"/>
        </w:numPr>
        <w:ind w:leftChars="0"/>
        <w:jc w:val="center"/>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2024年2月18日</w:t>
      </w:r>
    </w:p>
    <w:p>
      <w:pPr>
        <w:numPr>
          <w:ilvl w:val="0"/>
          <w:numId w:val="0"/>
        </w:numPr>
        <w:ind w:leftChars="0"/>
        <w:rPr>
          <w:rFonts w:hint="default"/>
          <w:spacing w:val="-4"/>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YWFjMzVkODYxYTRlMzAyY2I5MWM3NGQ1MWJjYzUifQ=="/>
  </w:docVars>
  <w:rsids>
    <w:rsidRoot w:val="4AB53B4F"/>
    <w:rsid w:val="05980631"/>
    <w:rsid w:val="0A357D9F"/>
    <w:rsid w:val="0D374B63"/>
    <w:rsid w:val="0DBB73CE"/>
    <w:rsid w:val="1055639C"/>
    <w:rsid w:val="16136C3B"/>
    <w:rsid w:val="17C23BE3"/>
    <w:rsid w:val="19BB0C6E"/>
    <w:rsid w:val="1F026649"/>
    <w:rsid w:val="23684232"/>
    <w:rsid w:val="2A5A25D6"/>
    <w:rsid w:val="2AD119B4"/>
    <w:rsid w:val="2BA411B4"/>
    <w:rsid w:val="31937445"/>
    <w:rsid w:val="331E5516"/>
    <w:rsid w:val="3385071B"/>
    <w:rsid w:val="360A620A"/>
    <w:rsid w:val="3D732C4E"/>
    <w:rsid w:val="4AB53B4F"/>
    <w:rsid w:val="4C75319D"/>
    <w:rsid w:val="4EEE441A"/>
    <w:rsid w:val="591841DB"/>
    <w:rsid w:val="5B1D774E"/>
    <w:rsid w:val="5D7E4A0C"/>
    <w:rsid w:val="5DDB6893"/>
    <w:rsid w:val="5EDC498F"/>
    <w:rsid w:val="63163DC6"/>
    <w:rsid w:val="65AE4402"/>
    <w:rsid w:val="66AA6BF1"/>
    <w:rsid w:val="67311FC6"/>
    <w:rsid w:val="67BA5C7C"/>
    <w:rsid w:val="699A75C4"/>
    <w:rsid w:val="69B81DBD"/>
    <w:rsid w:val="6F7A62F0"/>
    <w:rsid w:val="73402D06"/>
    <w:rsid w:val="73815910"/>
    <w:rsid w:val="73E62FB9"/>
    <w:rsid w:val="74217794"/>
    <w:rsid w:val="75B25848"/>
    <w:rsid w:val="770C71DA"/>
    <w:rsid w:val="7DB1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4"/>
      <w:szCs w:val="24"/>
      <w:lang w:val="en-US" w:eastAsia="en-US" w:bidi="ar-SA"/>
    </w:rPr>
  </w:style>
  <w:style w:type="paragraph" w:styleId="3">
    <w:name w:val="List 2"/>
    <w:basedOn w:val="1"/>
    <w:qFormat/>
    <w:uiPriority w:val="0"/>
    <w:pPr>
      <w:ind w:left="100" w:leftChars="200" w:hanging="200" w:hanging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2024-01-10T07:58:00Z</dcterms:created>
  <dc:creator>代号</dc:creator>
  <cp:lastModifiedBy>念寒柒</cp:lastModifiedBy>
  <dcterms:modified xsi:type="dcterms:W3CDTF">2024-02-26T08:01:07Z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A2B532B154C741B995F2016D756CA57C_11</vt:lpwstr>
  </property>
</Properties>
</file>