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药融园2000m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/d污水处理厂启动调试达标及所需菌种物资采购项目的技术要求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after="16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一、厌氧强化菌：数量约5800</w:t>
      </w:r>
      <w:r>
        <w:rPr>
          <w:rFonts w:hint="eastAsia" w:ascii="黑体" w:hAnsi="黑体" w:eastAsia="黑体" w:cs="黑体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  <w:t>kg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1）作用：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厌氧强化菌是针对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lang w:val="en-US" w:eastAsia="zh-CN"/>
        </w:rPr>
        <w:t>化工合成、原料药制药类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污水(及污泥) 厌氧系统研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发的微生态制剂，由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微生物菌种、生物酶和营养物质配制而成， 主要用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于厌氧污水处理系统和污泥厌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氧消解系统的启动、增效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2）有效活菌数：有效活菌数参照农用微生物菌剂（GB 20287-2006）标准，必须满足本类污水处理启动需求且(cfu)a ≥2亿/g(mL)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主要组成为：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真菌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霉菌和酵母菌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）、生物酶、营养物质，杂菌率≤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20~30%。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产品性状：固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态或液态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包装规格：塑料桶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  <w:t>或袋式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包装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  <w:t>规格自定，包装自行回收。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6）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使用条件：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①本处理废水为精细化工园区综合高浓及低浓废水；已建成污水处理工艺为：高浓预处理→混入低浓综合调配→水解酸化→厌氧池→一级接触氧化→一级A/O→混凝→气浮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②构筑物位置及有效容积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参照已建成构筑物，供应商应自行至现场调研工艺及构筑物、设备设施建成情况（调研踏勘费用由供应商自行承担），污水处理系统在使用菌种及提供技术服务后，如不能使出水达标，则承担全部责任。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③设计进水、排水水质：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设计进水水质：根据甲方提供的数据，污水进水水质如下： </w:t>
      </w:r>
    </w:p>
    <w:p>
      <w:pPr>
        <w:jc w:val="center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（污水站建设）废水水质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94"/>
        <w:gridCol w:w="964"/>
        <w:gridCol w:w="894"/>
        <w:gridCol w:w="927"/>
        <w:gridCol w:w="758"/>
        <w:gridCol w:w="85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 xml:space="preserve">       数据指标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 xml:space="preserve">标项目名称   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废水量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(m</w:t>
            </w:r>
            <w:r>
              <w:rPr>
                <w:rFonts w:hint="eastAsia" w:ascii="宋体" w:hAnsi="宋体" w:cs="宋体"/>
                <w:color w:val="auto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/d)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CODcr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(mg/l ) 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  <w:vertAlign w:val="subscript"/>
              </w:rPr>
            </w:pPr>
            <w:r>
              <w:rPr>
                <w:rFonts w:hint="eastAsia" w:ascii="宋体" w:hAnsi="宋体" w:cs="宋体"/>
                <w:color w:val="auto"/>
              </w:rPr>
              <w:t>总氮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(mg/l)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NH</w:t>
            </w:r>
            <w:r>
              <w:rPr>
                <w:rFonts w:hint="eastAsia" w:ascii="宋体" w:hAnsi="宋体" w:cs="宋体"/>
                <w:color w:val="auto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-N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(mg/l)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PH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  <w:vertAlign w:val="superscript"/>
              </w:rPr>
            </w:pPr>
            <w:r>
              <w:rPr>
                <w:rFonts w:hint="eastAsia" w:ascii="宋体" w:hAnsi="宋体" w:cs="宋体"/>
                <w:color w:val="auto"/>
              </w:rPr>
              <w:t>盐度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(mg/l)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总磷（mg/L）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高盐工艺废水（高盐高浓废水）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200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10-15万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900.0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800.0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3～12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4000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高浓低盐废水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300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2-4万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300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200.0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3~12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3000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设备及地面冲洗水、生活废水等（低浓废水）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1500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5000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80.0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50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6-9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1000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小计：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</w:rPr>
              <w:t>2000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cs="仿宋"/>
          <w:color w:val="auto"/>
          <w:spacing w:val="-5"/>
          <w:sz w:val="28"/>
          <w:szCs w:val="28"/>
          <w:lang w:val="en-US" w:eastAsia="zh-CN"/>
        </w:rPr>
        <w:t>注：现有已储存原水</w:t>
      </w:r>
      <w:r>
        <w:rPr>
          <w:rFonts w:hint="eastAsia" w:ascii="仿宋" w:hAnsi="仿宋" w:eastAsia="仿宋" w:cs="仿宋"/>
          <w:color w:val="auto"/>
          <w:spacing w:val="-5"/>
          <w:sz w:val="28"/>
          <w:szCs w:val="28"/>
          <w:lang w:val="en-US" w:eastAsia="zh-CN"/>
        </w:rPr>
        <w:t>水量：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COD平均值 为146000mg/L、 平均盐度为47900mg/L</w:t>
      </w:r>
      <w:r>
        <w:rPr>
          <w:rFonts w:hint="eastAsia" w:cs="仿宋"/>
          <w:color w:val="auto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④</w:t>
      </w:r>
      <w:r>
        <w:rPr>
          <w:rFonts w:hint="eastAsia" w:cs="仿宋"/>
          <w:color w:val="auto"/>
          <w:sz w:val="28"/>
          <w:szCs w:val="28"/>
          <w:lang w:val="en-US" w:eastAsia="zh-CN"/>
        </w:rPr>
        <w:t>出水达到下表要求：</w:t>
      </w:r>
    </w:p>
    <w:tbl>
      <w:tblPr>
        <w:tblStyle w:val="5"/>
        <w:tblW w:w="91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0"/>
        <w:gridCol w:w="3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bscript"/>
              </w:rPr>
              <w:t>Cr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（mg/l）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BOD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（mg/l）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pH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</w:rPr>
              <w:t>NH</w:t>
            </w: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</w:rPr>
              <w:t>-N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(mg/l)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SS(mg/l)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总P(mg/l)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总N(mg/l)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色度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石油类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动植物油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阴离子表面活性剂</w:t>
            </w:r>
          </w:p>
        </w:tc>
        <w:tc>
          <w:tcPr>
            <w:tcW w:w="390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≤20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7）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lang w:val="en-US" w:eastAsia="zh-CN" w:bidi="ar-SA"/>
        </w:rPr>
        <w:t>用量：总用量5800kg。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伴随提供的技术服务要求：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①自行对废水进行适应性实验；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②在正式接种前完成扩大化培养驯化；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③提供厌氧池启动运行方案、培训甲方操作人员并完成厌氧池的调试启动。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④要求在规定时间内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快速增加系统中微生物含量，提高生物活性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 xml:space="preserve"> 改善污泥沉降性能、减少厌氧池泡泥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BOD</w:t>
      </w:r>
      <w:r>
        <w:rPr>
          <w:rFonts w:hint="eastAsia" w:ascii="仿宋_GB2312" w:hAnsi="仿宋_GB2312" w:eastAsia="仿宋_GB2312" w:cs="仿宋_GB2312"/>
          <w:color w:val="auto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-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COD</w:t>
      </w:r>
      <w:r>
        <w:rPr>
          <w:rFonts w:hint="eastAsia" w:ascii="仿宋_GB2312" w:hAnsi="仿宋_GB2312" w:eastAsia="仿宋_GB2312" w:cs="仿宋_GB2312"/>
          <w:color w:val="auto"/>
          <w:spacing w:val="-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的去除效率，同时提高甲烷产量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 xml:space="preserve"> 快速恢复受有毒物质或负荷冲击后处理效率低下的厌氧系统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明显减少臭味发生。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确保厌氧池达到设计去除负荷率要求，确保全流程处理后实现达标排放。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配套提供包含但不限于：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①小试装置：不小于200L容器4个及曝气、搅拌装置；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②菌剂投加的设备、设施；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③予驯化培养及护大培养所需的反应设备、设施；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④驻厂轮班运行人员不得少于4人，时间直至调试达标（暂估为5个月）。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after="16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二、活性污泥培菌剂（好氧强化菌） 数量3000kg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1）作用：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好氧强化菌是针对化工合成制药、原料药制药类污水处理好氧系统研发的微生态制剂， 由微生物菌种、生物酶和营养物质配制而成，主要用于好氧污水处理系统启动、增效。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2）有效活菌数：有效活菌数参照农用微生物菌剂（GB 20287-2006）标准，必须满足本类污水处理启动需求且(cfu)a ≥2亿/g(mL)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主要组成为：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真菌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霉菌和酵母菌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）、生物酶、营养物质，杂菌率≤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20~30%。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产品性状：固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态或液态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包装规格：塑料桶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  <w:t>或袋式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包装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  <w:t>规格自定，包装自行回收。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6）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使用条件：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①构筑物位置及有效容积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参照已建成构筑物，供应商应自行至现场调研工艺及构筑物、设备设施建成情况（调研踏勘费用由供应商自行承担），污水处理系统在使用菌种及提供技术服务后，如不能使出水达标，则承担全部责任。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②日处理原水水量：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2000m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/d，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COD平均值为3000mg/L、 平均盐度为4000mg/L，总氮2810mg/L，氨氮710mg/L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7）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lang w:val="en-US" w:eastAsia="zh-CN" w:bidi="ar-SA"/>
        </w:rPr>
        <w:t>用量：总用量3000kg。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伴随提供的技术服务要求：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①自行对废水进行适应性实验；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②在正式接种前完成扩大化培养驯化；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③提供A/O好氧池启动运行方案、培训甲方操作人员并完成好氧系统的调试启动。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④要求在规定时间内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快速增加系统中微生物含量，提高生物活性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 xml:space="preserve"> 改善污泥沉降性能、减少厌氧池泡泥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BOD</w:t>
      </w:r>
      <w:r>
        <w:rPr>
          <w:rFonts w:hint="eastAsia" w:ascii="仿宋_GB2312" w:hAnsi="仿宋_GB2312" w:eastAsia="仿宋_GB2312" w:cs="仿宋_GB2312"/>
          <w:color w:val="auto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COD</w:t>
      </w:r>
      <w:r>
        <w:rPr>
          <w:rFonts w:hint="eastAsia" w:ascii="仿宋_GB2312" w:hAnsi="仿宋_GB2312" w:eastAsia="仿宋_GB2312" w:cs="仿宋_GB2312"/>
          <w:color w:val="auto"/>
          <w:spacing w:val="-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3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30"/>
          <w:sz w:val="32"/>
          <w:szCs w:val="32"/>
          <w:lang w:val="en-US" w:eastAsia="zh-CN"/>
        </w:rPr>
        <w:t>总氮和氨氮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的去除效率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 xml:space="preserve"> 快速恢复受有毒物质或负荷冲击后处理效率低下的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A/O好氧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抑制和减少丝状菌的繁殖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确保出水水质实现达标排放。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配套提供包含但不限于：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①小试装置：不小于200L容器4个及曝气、搅拌装置；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②菌剂投加的设备、设施；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③予驯化培养及护大培养所需的反应设备、设施；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position w:val="11"/>
          <w:sz w:val="32"/>
          <w:szCs w:val="32"/>
          <w:vertAlign w:val="baseline"/>
          <w:lang w:val="en-US" w:eastAsia="zh-CN"/>
        </w:rPr>
        <w:t>④驻厂轮班运行人员不得少于4人，时间直至调试达标（暂估为5个月）。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三、载体污泥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制药厂或精细化工厂等厌氧消化污泥，要求VSS≥65%，含水率65%-85%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数量：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436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伴随服务包含但不限于:污泥的采购、运输、除渣、投加（含投加工器具和人员）。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992" w:firstLineChars="1600"/>
        <w:jc w:val="both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2024年2月18日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A2C47"/>
    <w:multiLevelType w:val="singleLevel"/>
    <w:tmpl w:val="076A2C47"/>
    <w:lvl w:ilvl="0" w:tentative="0">
      <w:start w:val="8"/>
      <w:numFmt w:val="decimal"/>
      <w:suff w:val="nothing"/>
      <w:lvlText w:val="%1）"/>
      <w:lvlJc w:val="left"/>
    </w:lvl>
  </w:abstractNum>
  <w:abstractNum w:abstractNumId="1">
    <w:nsid w:val="7D63C3C8"/>
    <w:multiLevelType w:val="singleLevel"/>
    <w:tmpl w:val="7D63C3C8"/>
    <w:lvl w:ilvl="0" w:tentative="0">
      <w:start w:val="8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FjMzVkODYxYTRlMzAyY2I5MWM3NGQ1MWJjYzUifQ=="/>
  </w:docVars>
  <w:rsids>
    <w:rsidRoot w:val="4AB53B4F"/>
    <w:rsid w:val="04545CFA"/>
    <w:rsid w:val="0A357D9F"/>
    <w:rsid w:val="0C4C20FB"/>
    <w:rsid w:val="15EC0486"/>
    <w:rsid w:val="1C7E0F69"/>
    <w:rsid w:val="1D133374"/>
    <w:rsid w:val="2A5A25D6"/>
    <w:rsid w:val="2E9077CD"/>
    <w:rsid w:val="30A25F4C"/>
    <w:rsid w:val="32756400"/>
    <w:rsid w:val="39807027"/>
    <w:rsid w:val="431426A0"/>
    <w:rsid w:val="43DD7BB0"/>
    <w:rsid w:val="454F084B"/>
    <w:rsid w:val="48606CF1"/>
    <w:rsid w:val="498A57FE"/>
    <w:rsid w:val="4A3E51A8"/>
    <w:rsid w:val="4AB53B4F"/>
    <w:rsid w:val="4D06196B"/>
    <w:rsid w:val="4D6D4E8B"/>
    <w:rsid w:val="51552F84"/>
    <w:rsid w:val="558C48E3"/>
    <w:rsid w:val="573A60AD"/>
    <w:rsid w:val="668533B4"/>
    <w:rsid w:val="67A369AA"/>
    <w:rsid w:val="6CC30793"/>
    <w:rsid w:val="6DB57A8D"/>
    <w:rsid w:val="6F36229B"/>
    <w:rsid w:val="71756CAC"/>
    <w:rsid w:val="71AF0B24"/>
    <w:rsid w:val="727C2B53"/>
    <w:rsid w:val="73815910"/>
    <w:rsid w:val="73F97190"/>
    <w:rsid w:val="774E77F3"/>
    <w:rsid w:val="79C117D2"/>
    <w:rsid w:val="7B777D40"/>
    <w:rsid w:val="7D6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2024-01-10T07:58:00Z</dcterms:created>
  <dc:creator>代号</dc:creator>
  <cp:lastModifiedBy>念寒柒</cp:lastModifiedBy>
  <dcterms:modified xsi:type="dcterms:W3CDTF">2024-02-26T08:01:55Z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A2B532B154C741B995F2016D756CA57C_11</vt:lpwstr>
  </property>
</Properties>
</file>