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金城江电站运营初期运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服务方式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托方提供专业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电站整体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运营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，组建管理团队、配备相关专业人员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金城江电站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的安全生产工作统一协调、管理，确保符合国家法律法规规定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二、服务要求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范围是指所有的水工建筑物、金属结构、机电设备、电气设备、机电附属设备、自动化配套设备、生活设施、属电站所有的土地等全部资产的巡检、维护修理和定期日常运行工作，具体包括但不限于（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负责的内容如未在本条款中列出，但属于电站正常运行应开展的工作的，应由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（1）电站的运行、日常维护、消缺；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（2）运行事故应急处理；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（3）水工闸门及启闭设备的日常维护和运行操作；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（4）实验仪器设备、工器具的保管、维护和送检；起重、运输设备的维护；办公生活设备的管理和维护；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）对电站的运行维护人员进行技术培训；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）拟定和履行本合同所需的各项规章制度和运行维护章程；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）实施电站的生产运行管理，并按运行管理规定完成各种运行记录表格、日记、报表等；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）按照水行政主管部门要求及时上报各种文件资料，包括但不限于防洪预案、各类安全检查、安全自检报告、取水计划及其附表、发电计划、检修计划等满足电站运行中所必须的各种文件、资料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运营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组织机构设置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金城江电站运营初期运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服务人员包括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管理人员、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专业技术人员和普通工作人员，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具体设置如下：</w:t>
      </w:r>
    </w:p>
    <w:tbl>
      <w:tblPr>
        <w:tblStyle w:val="5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615"/>
        <w:gridCol w:w="1680"/>
        <w:gridCol w:w="1245"/>
        <w:gridCol w:w="88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工作经验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（站长）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电气自动化、机械相关专业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5年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二级建造师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（机电专业）及以上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技术负责人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（副站长）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电气自动化、机械相关专业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二级建造师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（机电专业）及以上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安全总监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（副站长）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电气自动化、机械相关专业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年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安全员证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运行值班岗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（值班长、正副值班员、值班电工）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水电运行、电气自动化、通讯相关专业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中专及以上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2年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具有高、低压电工证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维修保养岗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（维修保养技师、技术员）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机械、电气自动化、继电保护相关专业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中专及以上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2年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具有高、低压电工证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财务与行政岗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财务、行政相关专业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2年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以上为最低保障组织设置，运营商可自行增加人员及调整组织结构配置。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报价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1.报价必须包含以下部分：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（1）运营服务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价格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，以一年为一个服务周期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（2）价格包含工作人员工资、奖金、社会保险、福利待遇及装备折旧费、耗材、制服、行政费、管理费等费用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，不含日常维护所需的材料、备件单件或单项超2000元的费用；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（3）计入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必要的保险费用、利润和各项税金；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2.供应商应根据本企业成本自行决定报价，报价不得低于企业成本。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OTAzMjU5NmQyNjBmNWY3NTZhZGEwMmFlNWVkYjMifQ=="/>
  </w:docVars>
  <w:rsids>
    <w:rsidRoot w:val="00000000"/>
    <w:rsid w:val="02EF1E8A"/>
    <w:rsid w:val="09267C87"/>
    <w:rsid w:val="1F7F7432"/>
    <w:rsid w:val="20D66E0C"/>
    <w:rsid w:val="211A0E6B"/>
    <w:rsid w:val="28D02857"/>
    <w:rsid w:val="368D6EDF"/>
    <w:rsid w:val="50FA3B7E"/>
    <w:rsid w:val="53447480"/>
    <w:rsid w:val="597E5319"/>
    <w:rsid w:val="5D5D34C8"/>
    <w:rsid w:val="5EA031AD"/>
    <w:rsid w:val="6421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1039</Characters>
  <Lines>0</Lines>
  <Paragraphs>0</Paragraphs>
  <TotalTime>1</TotalTime>
  <ScaleCrop>false</ScaleCrop>
  <LinksUpToDate>false</LinksUpToDate>
  <CharactersWithSpaces>1040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2023-06-20T08:19:00Z</dcterms:created>
  <dc:creator>LohYung</dc:creator>
  <cp:lastModifiedBy>容乐</cp:lastModifiedBy>
  <dcterms:modified xsi:type="dcterms:W3CDTF">2023-07-04T03:52:40Z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893FF069D5E74EAF8833FACBA5797D53_12</vt:lpwstr>
  </property>
</Properties>
</file>